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6383A" w:rsidRDefault="0076383A">
      <w:pPr>
        <w:spacing w:after="240" w:line="240" w:lineRule="auto"/>
      </w:pPr>
    </w:p>
    <w:p w:rsidR="0076383A" w:rsidRDefault="00CE26BD">
      <w:pPr>
        <w:spacing w:after="0" w:line="240" w:lineRule="auto"/>
        <w:jc w:val="center"/>
      </w:pPr>
      <w:bookmarkStart w:id="0" w:name="_GoBack"/>
      <w:bookmarkEnd w:id="0"/>
      <w:r>
        <w:rPr>
          <w:rFonts w:ascii="Times New Roman" w:eastAsia="Times New Roman" w:hAnsi="Times New Roman" w:cs="Times New Roman"/>
          <w:sz w:val="24"/>
          <w:szCs w:val="24"/>
        </w:rPr>
        <w:t>ПОРЯДОК</w:t>
      </w:r>
      <w:r>
        <w:rPr>
          <w:rFonts w:ascii="Times New Roman" w:eastAsia="Times New Roman" w:hAnsi="Times New Roman" w:cs="Times New Roman"/>
          <w:sz w:val="24"/>
          <w:szCs w:val="24"/>
        </w:rPr>
        <w:br/>
        <w:t>проведення на території Дніпропетровської області</w:t>
      </w:r>
      <w:r>
        <w:rPr>
          <w:rFonts w:ascii="Times New Roman" w:eastAsia="Times New Roman" w:hAnsi="Times New Roman" w:cs="Times New Roman"/>
          <w:sz w:val="24"/>
          <w:szCs w:val="24"/>
        </w:rPr>
        <w:br/>
        <w:t>Всеукраїнського дитячого творчого конкурсу</w:t>
      </w:r>
      <w:r>
        <w:rPr>
          <w:rFonts w:ascii="Times New Roman" w:eastAsia="Times New Roman" w:hAnsi="Times New Roman" w:cs="Times New Roman"/>
          <w:sz w:val="24"/>
          <w:szCs w:val="24"/>
        </w:rPr>
        <w:br/>
        <w:t>,,Молоде покоління за безпеку дорожнього руху”</w:t>
      </w:r>
    </w:p>
    <w:p w:rsidR="0076383A" w:rsidRDefault="00CE26BD">
      <w:pPr>
        <w:spacing w:before="280" w:after="280" w:line="240" w:lineRule="auto"/>
        <w:jc w:val="both"/>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Відповідно до Положення про проведення Всеукраїнського дитячого творчого конкурсу „Молоде покоління за безпеку дорожнього руху” (далі- Конкурс), затвердженного спільним наказом МВС України та МОН України від 12.05.2016 № 379/496 та зареєстрованого в Міністерстві юстиції України від 03.06.2016 р. за № 810/28940, визначається Порядок проведення етапів Конкурсу на території Дніпропетровської області.</w:t>
      </w:r>
    </w:p>
    <w:p w:rsidR="0076383A" w:rsidRDefault="00CE26BD">
      <w:pPr>
        <w:spacing w:after="280" w:line="240" w:lineRule="auto"/>
        <w:jc w:val="both"/>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I. Загальні положення</w:t>
      </w:r>
    </w:p>
    <w:p w:rsidR="0076383A" w:rsidRDefault="00CE26BD">
      <w:pPr>
        <w:spacing w:after="280" w:line="240" w:lineRule="auto"/>
        <w:jc w:val="both"/>
      </w:pPr>
      <w:r>
        <w:rPr>
          <w:rFonts w:ascii="Times New Roman" w:eastAsia="Times New Roman" w:hAnsi="Times New Roman" w:cs="Times New Roman"/>
          <w:sz w:val="24"/>
          <w:szCs w:val="24"/>
        </w:rPr>
        <w:t xml:space="preserve">1.1. Конкурс проводиться щорічно з метою привернення уваги суспільства до проблем безпеки дорожнього руху, формування в дітей безпечних навичок поведінки на вулично-дорожній мережі, дбайливого відношення до власної безпеки та безпеки оточуючих, виховання свідомого ставлення до неухильного виконання правил дорожнього руху, зміцнення позитивного іміджу Національної поліції України. </w:t>
      </w:r>
    </w:p>
    <w:p w:rsidR="0076383A" w:rsidRDefault="00CE26BD">
      <w:pPr>
        <w:spacing w:after="280" w:line="240" w:lineRule="auto"/>
      </w:pPr>
      <w:r>
        <w:rPr>
          <w:rFonts w:ascii="Times New Roman" w:eastAsia="Times New Roman" w:hAnsi="Times New Roman" w:cs="Times New Roman"/>
          <w:sz w:val="24"/>
          <w:szCs w:val="24"/>
        </w:rPr>
        <w:t>1.2. Завдання Конкурсу:</w:t>
      </w:r>
      <w:r>
        <w:rPr>
          <w:rFonts w:ascii="Times New Roman" w:eastAsia="Times New Roman" w:hAnsi="Times New Roman" w:cs="Times New Roman"/>
          <w:sz w:val="24"/>
          <w:szCs w:val="24"/>
        </w:rPr>
        <w:br/>
        <w:t>залучення дітей шкільного віку до вивчення Правил дорожнього руху, затверджених постановою Кабінету Міністрів України від 10 жовтня 2001 року № 1306, і пропагування їх серед населення та однолітків;</w:t>
      </w:r>
      <w:r>
        <w:rPr>
          <w:rFonts w:ascii="Times New Roman" w:eastAsia="Times New Roman" w:hAnsi="Times New Roman" w:cs="Times New Roman"/>
          <w:sz w:val="24"/>
          <w:szCs w:val="24"/>
        </w:rPr>
        <w:br/>
        <w:t>закріплення знань з безпечної поведінки на дорозі;</w:t>
      </w:r>
      <w:r>
        <w:rPr>
          <w:rFonts w:ascii="Times New Roman" w:eastAsia="Times New Roman" w:hAnsi="Times New Roman" w:cs="Times New Roman"/>
          <w:sz w:val="24"/>
          <w:szCs w:val="24"/>
        </w:rPr>
        <w:br/>
        <w:t>створення умов для творчої самореалізації учнів.</w:t>
      </w:r>
      <w:r>
        <w:rPr>
          <w:rFonts w:ascii="Times New Roman" w:eastAsia="Times New Roman" w:hAnsi="Times New Roman" w:cs="Times New Roman"/>
          <w:sz w:val="24"/>
          <w:szCs w:val="24"/>
        </w:rPr>
        <w:br/>
        <w:t>1.3. Організаторами Конкурсу є:</w:t>
      </w:r>
      <w:r>
        <w:rPr>
          <w:rFonts w:ascii="Times New Roman" w:eastAsia="Times New Roman" w:hAnsi="Times New Roman" w:cs="Times New Roman"/>
          <w:sz w:val="24"/>
          <w:szCs w:val="24"/>
        </w:rPr>
        <w:br/>
        <w:t>Управління превентивної діяльності ГУНП в Дніпропетровській області;</w:t>
      </w:r>
      <w:r>
        <w:rPr>
          <w:rFonts w:ascii="Times New Roman" w:eastAsia="Times New Roman" w:hAnsi="Times New Roman" w:cs="Times New Roman"/>
          <w:sz w:val="24"/>
          <w:szCs w:val="24"/>
        </w:rPr>
        <w:br/>
        <w:t>Департамент освіти і науки Дніпропетровської облдержадміністрації;</w:t>
      </w:r>
      <w:r>
        <w:rPr>
          <w:rFonts w:ascii="Times New Roman" w:eastAsia="Times New Roman" w:hAnsi="Times New Roman" w:cs="Times New Roman"/>
          <w:sz w:val="24"/>
          <w:szCs w:val="24"/>
        </w:rPr>
        <w:br/>
        <w:t>До участі в організації та проведенні Конкурсу організатори можуть залучати інші державні органи виконавчої влади, благодійні фонди, об’єднання громадян та інші зацікавлені установи й організації (за згодою).</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br/>
        <w:t>ІІ. Умови проведення Конкурсу</w:t>
      </w:r>
      <w:r>
        <w:rPr>
          <w:rFonts w:ascii="Times New Roman" w:eastAsia="Times New Roman" w:hAnsi="Times New Roman" w:cs="Times New Roman"/>
          <w:sz w:val="24"/>
          <w:szCs w:val="24"/>
        </w:rPr>
        <w:br/>
        <w:t>2.1. Конкурс проводиться поетапно.</w:t>
      </w:r>
      <w:r>
        <w:rPr>
          <w:rFonts w:ascii="Times New Roman" w:eastAsia="Times New Roman" w:hAnsi="Times New Roman" w:cs="Times New Roman"/>
          <w:sz w:val="24"/>
          <w:szCs w:val="24"/>
        </w:rPr>
        <w:br/>
        <w:t>1- й етап - районний, міський - проводиться до 25 березня 2017р.;</w:t>
      </w:r>
      <w:r>
        <w:rPr>
          <w:rFonts w:ascii="Times New Roman" w:eastAsia="Times New Roman" w:hAnsi="Times New Roman" w:cs="Times New Roman"/>
          <w:sz w:val="24"/>
          <w:szCs w:val="24"/>
        </w:rPr>
        <w:br/>
        <w:t>2-й етап - обласний - проводиться у квітні;</w:t>
      </w:r>
      <w:r>
        <w:rPr>
          <w:rFonts w:ascii="Times New Roman" w:eastAsia="Times New Roman" w:hAnsi="Times New Roman" w:cs="Times New Roman"/>
          <w:sz w:val="24"/>
          <w:szCs w:val="24"/>
        </w:rPr>
        <w:br/>
        <w:t>2.2. Конкурс проводиться на добровільних засадах і є відкритим для учнів та вихованців дошкільних, загальноосвітніх, позашкільних навчальних закладів, шкіл-інтернатів, дитячих будинків віком від 5 до 17 років включно.</w:t>
      </w:r>
      <w:r>
        <w:rPr>
          <w:rFonts w:ascii="Times New Roman" w:eastAsia="Times New Roman" w:hAnsi="Times New Roman" w:cs="Times New Roman"/>
          <w:sz w:val="24"/>
          <w:szCs w:val="24"/>
        </w:rPr>
        <w:br/>
        <w:t>2.3. Конкурс проводиться за трьома віковими категоріями:</w:t>
      </w:r>
      <w:r>
        <w:rPr>
          <w:rFonts w:ascii="Times New Roman" w:eastAsia="Times New Roman" w:hAnsi="Times New Roman" w:cs="Times New Roman"/>
          <w:sz w:val="24"/>
          <w:szCs w:val="24"/>
        </w:rPr>
        <w:br/>
        <w:t>перша категорія – автори робіт віком від 5 до 9 років;</w:t>
      </w:r>
      <w:r>
        <w:rPr>
          <w:rFonts w:ascii="Times New Roman" w:eastAsia="Times New Roman" w:hAnsi="Times New Roman" w:cs="Times New Roman"/>
          <w:sz w:val="24"/>
          <w:szCs w:val="24"/>
        </w:rPr>
        <w:br/>
        <w:t>друга категорія - автори робіт віком від 10 до 13 років;</w:t>
      </w:r>
      <w:r>
        <w:rPr>
          <w:rFonts w:ascii="Times New Roman" w:eastAsia="Times New Roman" w:hAnsi="Times New Roman" w:cs="Times New Roman"/>
          <w:sz w:val="24"/>
          <w:szCs w:val="24"/>
        </w:rPr>
        <w:br/>
        <w:t>третя категорія - автори робіт віком від 14 до 17 років.</w:t>
      </w:r>
      <w:r>
        <w:rPr>
          <w:rFonts w:ascii="Times New Roman" w:eastAsia="Times New Roman" w:hAnsi="Times New Roman" w:cs="Times New Roman"/>
          <w:sz w:val="24"/>
          <w:szCs w:val="24"/>
        </w:rPr>
        <w:br/>
        <w:t>2.4. Конкурс проводиться за напрямом художньої творчості – малюнок або твори декоративно-прикладного мистецтва (вишивка, мозаїка, аплікація тощо) та фотографія. Конкурсні роботи повинні відповідати тематиці безпеки дорожнього руху.</w:t>
      </w:r>
      <w:r>
        <w:rPr>
          <w:rFonts w:ascii="Times New Roman" w:eastAsia="Times New Roman" w:hAnsi="Times New Roman" w:cs="Times New Roman"/>
          <w:sz w:val="24"/>
          <w:szCs w:val="24"/>
        </w:rPr>
        <w:br/>
        <w:t xml:space="preserve">2.5. На конкурс подаються самостійно підготовлені індивідуальні творчі роботи, що відповідають тематиці конкурсу. Роботи, надіслані на конкурс, не рецензуються та не повертаються авторам. </w:t>
      </w:r>
      <w:r>
        <w:rPr>
          <w:rFonts w:ascii="Times New Roman" w:eastAsia="Times New Roman" w:hAnsi="Times New Roman" w:cs="Times New Roman"/>
          <w:sz w:val="24"/>
          <w:szCs w:val="24"/>
        </w:rPr>
        <w:lastRenderedPageBreak/>
        <w:t>Наданням роботи на конкурс автор підтверджує повну згоду з умовами конкурсу, а також згоду на публікацію малюнка (конкурсної роботи) без будь-яких претензій щодо авторського права у подальшому. Роботи можуть бути використані Національною поліцією України, Міністерством освіти і науки України, їхніми уповноваженими територіальними підрозділами для організації акцій, фестивалів, нарад, презентацій, виставок, для транслювання на телебаченні, висвітлення на сайті, для передачі в дитячі будинки, реабілітаційні центри, соціальні заклади, а також для використання в соціальній рекламі та під час проведення профілактичних заходів тощо.</w:t>
      </w:r>
      <w:r>
        <w:rPr>
          <w:rFonts w:ascii="Times New Roman" w:eastAsia="Times New Roman" w:hAnsi="Times New Roman" w:cs="Times New Roman"/>
          <w:sz w:val="24"/>
          <w:szCs w:val="24"/>
        </w:rPr>
        <w:br/>
        <w:t>2.6. Малюнки подаються на конкурс у довільній графічній, живописній формах, виконані олівцями, фломастерами, олійними, акварельними фарбами чи гуашшю. Розмір роботи не повинен бути більшим за формат А1. Роботи не повинні оформлятися рамкою, паспарту, наклейками тощо.</w:t>
      </w:r>
      <w:r>
        <w:rPr>
          <w:rFonts w:ascii="Times New Roman" w:eastAsia="Times New Roman" w:hAnsi="Times New Roman" w:cs="Times New Roman"/>
          <w:sz w:val="24"/>
          <w:szCs w:val="24"/>
        </w:rPr>
        <w:br/>
        <w:t xml:space="preserve">2.7. Твори декоративно-прикладного мистецтва (вишивка, мозаїка, аплікація тощо) подаються на конкурс у довільній формі. </w:t>
      </w:r>
      <w:r>
        <w:rPr>
          <w:rFonts w:ascii="Times New Roman" w:eastAsia="Times New Roman" w:hAnsi="Times New Roman" w:cs="Times New Roman"/>
          <w:sz w:val="24"/>
          <w:szCs w:val="24"/>
        </w:rPr>
        <w:br/>
        <w:t>2.8. Фотографії подаються на конкурс у довільній формі. Розмір роботи не повинен бути більшим за формат А3. Роботи не повинні оформлятися рамкою, паспарту, наклейками тощо.</w:t>
      </w:r>
      <w:r>
        <w:rPr>
          <w:rFonts w:ascii="Times New Roman" w:eastAsia="Times New Roman" w:hAnsi="Times New Roman" w:cs="Times New Roman"/>
          <w:sz w:val="24"/>
          <w:szCs w:val="24"/>
        </w:rPr>
        <w:br/>
        <w:t>2.9. На зворотному боці кожної конкурсної роботи (або у додатку до роботи) необхідно зазначити:</w:t>
      </w:r>
      <w:r>
        <w:rPr>
          <w:rFonts w:ascii="Times New Roman" w:eastAsia="Times New Roman" w:hAnsi="Times New Roman" w:cs="Times New Roman"/>
          <w:sz w:val="24"/>
          <w:szCs w:val="24"/>
        </w:rPr>
        <w:br/>
        <w:t>назву роботи;</w:t>
      </w:r>
      <w:r>
        <w:rPr>
          <w:rFonts w:ascii="Times New Roman" w:eastAsia="Times New Roman" w:hAnsi="Times New Roman" w:cs="Times New Roman"/>
          <w:sz w:val="24"/>
          <w:szCs w:val="24"/>
        </w:rPr>
        <w:br/>
        <w:t>прізвище, ім'я, по батькові та дату народження автора;</w:t>
      </w:r>
      <w:r>
        <w:rPr>
          <w:rFonts w:ascii="Times New Roman" w:eastAsia="Times New Roman" w:hAnsi="Times New Roman" w:cs="Times New Roman"/>
          <w:sz w:val="24"/>
          <w:szCs w:val="24"/>
        </w:rPr>
        <w:br/>
        <w:t>місце проживання/перебування (повну адресу) автора;</w:t>
      </w:r>
      <w:r>
        <w:rPr>
          <w:rFonts w:ascii="Times New Roman" w:eastAsia="Times New Roman" w:hAnsi="Times New Roman" w:cs="Times New Roman"/>
          <w:sz w:val="24"/>
          <w:szCs w:val="24"/>
        </w:rPr>
        <w:br/>
        <w:t>найменування навчального закладу, контактний телефон його керівника.</w:t>
      </w:r>
      <w:r>
        <w:rPr>
          <w:rFonts w:ascii="Times New Roman" w:eastAsia="Times New Roman" w:hAnsi="Times New Roman" w:cs="Times New Roman"/>
          <w:sz w:val="24"/>
          <w:szCs w:val="24"/>
        </w:rPr>
        <w:br/>
        <w:t>2.10. Критерії оцінювання конкурсних робіт:</w:t>
      </w:r>
      <w:r>
        <w:rPr>
          <w:rFonts w:ascii="Times New Roman" w:eastAsia="Times New Roman" w:hAnsi="Times New Roman" w:cs="Times New Roman"/>
          <w:sz w:val="24"/>
          <w:szCs w:val="24"/>
        </w:rPr>
        <w:br/>
        <w:t>актуальність та повнота розкриття теми;</w:t>
      </w:r>
      <w:r>
        <w:rPr>
          <w:rFonts w:ascii="Times New Roman" w:eastAsia="Times New Roman" w:hAnsi="Times New Roman" w:cs="Times New Roman"/>
          <w:sz w:val="24"/>
          <w:szCs w:val="24"/>
        </w:rPr>
        <w:br/>
        <w:t>авторська позиція;</w:t>
      </w:r>
      <w:r>
        <w:rPr>
          <w:rFonts w:ascii="Times New Roman" w:eastAsia="Times New Roman" w:hAnsi="Times New Roman" w:cs="Times New Roman"/>
          <w:sz w:val="24"/>
          <w:szCs w:val="24"/>
        </w:rPr>
        <w:br/>
        <w:t>оригінальність оформлення;</w:t>
      </w:r>
      <w:r>
        <w:rPr>
          <w:rFonts w:ascii="Times New Roman" w:eastAsia="Times New Roman" w:hAnsi="Times New Roman" w:cs="Times New Roman"/>
          <w:sz w:val="24"/>
          <w:szCs w:val="24"/>
        </w:rPr>
        <w:br/>
        <w:t>ступінь самостійності автора у виконанні роботи;</w:t>
      </w:r>
      <w:r>
        <w:rPr>
          <w:rFonts w:ascii="Times New Roman" w:eastAsia="Times New Roman" w:hAnsi="Times New Roman" w:cs="Times New Roman"/>
          <w:sz w:val="24"/>
          <w:szCs w:val="24"/>
        </w:rPr>
        <w:br/>
        <w:t>якість роботи;</w:t>
      </w:r>
      <w:r>
        <w:rPr>
          <w:rFonts w:ascii="Times New Roman" w:eastAsia="Times New Roman" w:hAnsi="Times New Roman" w:cs="Times New Roman"/>
          <w:sz w:val="24"/>
          <w:szCs w:val="24"/>
        </w:rPr>
        <w:br/>
        <w:t xml:space="preserve">естетичний вигляд роботи.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ІІІ. Організація Конкурсу</w:t>
      </w:r>
    </w:p>
    <w:p w:rsidR="0076383A" w:rsidRDefault="00CE26BD">
      <w:pPr>
        <w:spacing w:after="280" w:line="240" w:lineRule="auto"/>
        <w:jc w:val="both"/>
      </w:pPr>
      <w:r>
        <w:rPr>
          <w:rFonts w:ascii="Times New Roman" w:eastAsia="Times New Roman" w:hAnsi="Times New Roman" w:cs="Times New Roman"/>
          <w:sz w:val="24"/>
          <w:szCs w:val="24"/>
        </w:rPr>
        <w:t xml:space="preserve">3.1. 1-й етап проводиться районними та міськими уповноваженими підрозділами ГУ Національної поліції в Дніпропетровській області (сектори превенції відділів (відділень) поліції, УПП м. Дніпро та УПП Кривого Рогу за згодою) та територіальними органами управління освітою. </w:t>
      </w:r>
      <w:r>
        <w:rPr>
          <w:rFonts w:ascii="Times New Roman" w:eastAsia="Times New Roman" w:hAnsi="Times New Roman" w:cs="Times New Roman"/>
          <w:sz w:val="24"/>
          <w:szCs w:val="24"/>
        </w:rPr>
        <w:br/>
        <w:t xml:space="preserve">Конкурсні роботи для підбиття підсумків надсилаються учасниками до територіальних органів управління освітою, термін прийому конкурсних робіт до 15 березня 2017 року. Журі визначає кращі роботи у трьох вікових групах, переможці нагороджуються грамотами (дипломами), сувенірами. </w:t>
      </w:r>
    </w:p>
    <w:p w:rsidR="0076383A" w:rsidRDefault="00CE26BD">
      <w:pPr>
        <w:spacing w:after="280" w:line="240" w:lineRule="auto"/>
        <w:jc w:val="both"/>
      </w:pPr>
      <w:r>
        <w:rPr>
          <w:rFonts w:ascii="Times New Roman" w:eastAsia="Times New Roman" w:hAnsi="Times New Roman" w:cs="Times New Roman"/>
          <w:sz w:val="24"/>
          <w:szCs w:val="24"/>
        </w:rPr>
        <w:br/>
        <w:t>3.2. Конкурсні роботи переможців відбіркових районних та міських етапів конкурсу, які посіли призові місця у трьох вікових групах, із відповідними копіями протоколів журі направляються до 30 березня 2017 року до відділу профілактики дорожньо-транспортного травматизму управління превентивної діяльності ГУНП в Дніпропетровській області для участі у 2-му етапі конкурсу. Від кожного району та міста має надійти не більше дев'яти творчих робіт (по 3 кожної вікової категорії).</w:t>
      </w:r>
    </w:p>
    <w:p w:rsidR="0076383A" w:rsidRDefault="00CE26BD">
      <w:pPr>
        <w:spacing w:after="280" w:line="240" w:lineRule="auto"/>
        <w:jc w:val="both"/>
      </w:pPr>
      <w:r>
        <w:rPr>
          <w:rFonts w:ascii="Times New Roman" w:eastAsia="Times New Roman" w:hAnsi="Times New Roman" w:cs="Times New Roman"/>
          <w:sz w:val="24"/>
          <w:szCs w:val="24"/>
        </w:rPr>
        <w:t xml:space="preserve">3.3. 2-й етап (обласний) - проводиться ВБДР УПД ГУНП в Дніпропетровській області та Департаментом освіти і науки Дніпропетровської облдержадміністрації. </w:t>
      </w:r>
      <w:r>
        <w:rPr>
          <w:rFonts w:ascii="Times New Roman" w:eastAsia="Times New Roman" w:hAnsi="Times New Roman" w:cs="Times New Roman"/>
          <w:sz w:val="24"/>
          <w:szCs w:val="24"/>
        </w:rPr>
        <w:br/>
        <w:t xml:space="preserve">3.4. До 1 травня 2017 року роботи переможців 2-го етапу, які посіли перші місця за трьома напрямами, направляються до УБДР ДПД Національної поліції України для участі в 3-му етапі Конкурсу. </w:t>
      </w:r>
    </w:p>
    <w:p w:rsidR="0076383A" w:rsidRDefault="00CE26BD">
      <w:pPr>
        <w:spacing w:after="280" w:line="240" w:lineRule="auto"/>
        <w:jc w:val="both"/>
      </w:pPr>
      <w:r>
        <w:rPr>
          <w:rFonts w:ascii="Times New Roman" w:eastAsia="Times New Roman" w:hAnsi="Times New Roman" w:cs="Times New Roman"/>
          <w:sz w:val="24"/>
          <w:szCs w:val="24"/>
        </w:rPr>
        <w:t>3.6. 3-й етап (фінальний) – проводиться Національною поліцією України та Міністерством освіти і науки України.</w:t>
      </w:r>
    </w:p>
    <w:p w:rsidR="0076383A" w:rsidRDefault="00CE26BD">
      <w:pPr>
        <w:spacing w:after="280" w:line="240" w:lineRule="auto"/>
        <w:jc w:val="both"/>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IV. Організаційний комітет Конкурсу</w:t>
      </w:r>
    </w:p>
    <w:p w:rsidR="0076383A" w:rsidRDefault="00CE26BD">
      <w:pPr>
        <w:spacing w:after="280" w:line="240" w:lineRule="auto"/>
      </w:pPr>
      <w:r>
        <w:rPr>
          <w:rFonts w:ascii="Times New Roman" w:eastAsia="Times New Roman" w:hAnsi="Times New Roman" w:cs="Times New Roman"/>
          <w:sz w:val="24"/>
          <w:szCs w:val="24"/>
        </w:rPr>
        <w:lastRenderedPageBreak/>
        <w:t>4.1. Для організації та проведення Конкурсу створюється організаційний комітет. До складу організаційного комітету входять представники УПД ГУНП в області, Департаменту освіти і науки Дніпропетровської облдержадміністрації та інших заінтересованих обласних органів виконавчої влади, підприємств, установ та організацій (за згодою).</w:t>
      </w:r>
      <w:r>
        <w:rPr>
          <w:rFonts w:ascii="Times New Roman" w:eastAsia="Times New Roman" w:hAnsi="Times New Roman" w:cs="Times New Roman"/>
          <w:sz w:val="24"/>
          <w:szCs w:val="24"/>
        </w:rPr>
        <w:br/>
        <w:t>4.2. Склад організаційного комітету:</w:t>
      </w:r>
      <w:r>
        <w:rPr>
          <w:rFonts w:ascii="Times New Roman" w:eastAsia="Times New Roman" w:hAnsi="Times New Roman" w:cs="Times New Roman"/>
          <w:sz w:val="24"/>
          <w:szCs w:val="24"/>
        </w:rPr>
        <w:br/>
        <w:t>голова комітету координує роботу з підготовки та проведення Конкурсу;</w:t>
      </w:r>
      <w:r>
        <w:rPr>
          <w:rFonts w:ascii="Times New Roman" w:eastAsia="Times New Roman" w:hAnsi="Times New Roman" w:cs="Times New Roman"/>
          <w:sz w:val="24"/>
          <w:szCs w:val="24"/>
        </w:rPr>
        <w:br/>
        <w:t>секретар комітету веде документацію;</w:t>
      </w:r>
      <w:r>
        <w:rPr>
          <w:rFonts w:ascii="Times New Roman" w:eastAsia="Times New Roman" w:hAnsi="Times New Roman" w:cs="Times New Roman"/>
          <w:sz w:val="24"/>
          <w:szCs w:val="24"/>
        </w:rPr>
        <w:br/>
        <w:t xml:space="preserve">члени організаційного комітету. </w:t>
      </w:r>
      <w:r>
        <w:rPr>
          <w:rFonts w:ascii="Times New Roman" w:eastAsia="Times New Roman" w:hAnsi="Times New Roman" w:cs="Times New Roman"/>
          <w:sz w:val="24"/>
          <w:szCs w:val="24"/>
        </w:rPr>
        <w:br/>
        <w:t>4.3. Організаційний комітет:</w:t>
      </w:r>
      <w:r>
        <w:rPr>
          <w:rFonts w:ascii="Times New Roman" w:eastAsia="Times New Roman" w:hAnsi="Times New Roman" w:cs="Times New Roman"/>
          <w:sz w:val="24"/>
          <w:szCs w:val="24"/>
        </w:rPr>
        <w:br/>
        <w:t>забезпечує якісну підготовку та проведення Конкурсу;</w:t>
      </w:r>
      <w:r>
        <w:rPr>
          <w:rFonts w:ascii="Times New Roman" w:eastAsia="Times New Roman" w:hAnsi="Times New Roman" w:cs="Times New Roman"/>
          <w:sz w:val="24"/>
          <w:szCs w:val="24"/>
        </w:rPr>
        <w:br/>
        <w:t>визначає організаційні умови та порядок проведення Конкурсу;</w:t>
      </w:r>
      <w:r>
        <w:rPr>
          <w:rFonts w:ascii="Times New Roman" w:eastAsia="Times New Roman" w:hAnsi="Times New Roman" w:cs="Times New Roman"/>
          <w:sz w:val="24"/>
          <w:szCs w:val="24"/>
        </w:rPr>
        <w:br/>
        <w:t>організовує роботу з проведення Конкурсу;</w:t>
      </w:r>
      <w:r>
        <w:rPr>
          <w:rFonts w:ascii="Times New Roman" w:eastAsia="Times New Roman" w:hAnsi="Times New Roman" w:cs="Times New Roman"/>
          <w:sz w:val="24"/>
          <w:szCs w:val="24"/>
        </w:rPr>
        <w:br/>
        <w:t>вносить пропозиції щодо нагородження учасників Конкурсу;</w:t>
      </w:r>
      <w:r>
        <w:rPr>
          <w:rFonts w:ascii="Times New Roman" w:eastAsia="Times New Roman" w:hAnsi="Times New Roman" w:cs="Times New Roman"/>
          <w:sz w:val="24"/>
          <w:szCs w:val="24"/>
        </w:rPr>
        <w:br/>
        <w:t>сприяє висвітленню проведення та результатів Конкурсу в засобах масової інформації.</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br/>
        <w:t>V. Журі Конкурсу</w:t>
      </w:r>
    </w:p>
    <w:p w:rsidR="0076383A" w:rsidRDefault="00CE26BD">
      <w:pPr>
        <w:spacing w:after="280" w:line="240" w:lineRule="auto"/>
      </w:pPr>
      <w:r>
        <w:rPr>
          <w:rFonts w:ascii="Times New Roman" w:eastAsia="Times New Roman" w:hAnsi="Times New Roman" w:cs="Times New Roman"/>
          <w:sz w:val="24"/>
          <w:szCs w:val="24"/>
        </w:rPr>
        <w:t xml:space="preserve">5.1. Склад журі Конкурсу формується з метою забезпечення об’єктивності оцінювання робіт учасників та визначення переможців Конкурсу. </w:t>
      </w:r>
      <w:r>
        <w:rPr>
          <w:rFonts w:ascii="Times New Roman" w:eastAsia="Times New Roman" w:hAnsi="Times New Roman" w:cs="Times New Roman"/>
          <w:sz w:val="24"/>
          <w:szCs w:val="24"/>
        </w:rPr>
        <w:br/>
        <w:t>5.2. До складу журі включаються працівники поліції, представники освітянської галузі, засобів масової інформації, мистецтвознавці, представники органів виконавчої влади, підприємств, установ та організацій (за згодою).</w:t>
      </w:r>
      <w:r>
        <w:rPr>
          <w:rFonts w:ascii="Times New Roman" w:eastAsia="Times New Roman" w:hAnsi="Times New Roman" w:cs="Times New Roman"/>
          <w:sz w:val="24"/>
          <w:szCs w:val="24"/>
        </w:rPr>
        <w:br/>
        <w:t>5.3. Склад журі:</w:t>
      </w:r>
      <w:r>
        <w:rPr>
          <w:rFonts w:ascii="Times New Roman" w:eastAsia="Times New Roman" w:hAnsi="Times New Roman" w:cs="Times New Roman"/>
          <w:sz w:val="24"/>
          <w:szCs w:val="24"/>
        </w:rPr>
        <w:br/>
        <w:t>голова журі організовує роботу членів журі, проводить засідання журі, бере участь у визначенні переможців і призерів Конкурсу, затверджує список переможців і призерів Конкурсу;</w:t>
      </w:r>
      <w:r>
        <w:rPr>
          <w:rFonts w:ascii="Times New Roman" w:eastAsia="Times New Roman" w:hAnsi="Times New Roman" w:cs="Times New Roman"/>
          <w:sz w:val="24"/>
          <w:szCs w:val="24"/>
        </w:rPr>
        <w:br/>
        <w:t>секретар журі забезпечує зберігання, систематизацію, оформлення документів та матеріалів Конкурсу;</w:t>
      </w:r>
      <w:r>
        <w:rPr>
          <w:rFonts w:ascii="Times New Roman" w:eastAsia="Times New Roman" w:hAnsi="Times New Roman" w:cs="Times New Roman"/>
          <w:sz w:val="24"/>
          <w:szCs w:val="24"/>
        </w:rPr>
        <w:br/>
        <w:t>члени журі забезпечують об’єктивність оцінювання під час проведення Конкурсу, заповнюють оцінювальні протоколи, визначають переможців Конкурсу.</w:t>
      </w:r>
    </w:p>
    <w:p w:rsidR="0076383A" w:rsidRDefault="00CE26BD">
      <w:pPr>
        <w:spacing w:after="280" w:line="240" w:lineRule="auto"/>
      </w:pPr>
      <w:r>
        <w:rPr>
          <w:rFonts w:ascii="Times New Roman" w:eastAsia="Times New Roman" w:hAnsi="Times New Roman" w:cs="Times New Roman"/>
          <w:b/>
          <w:sz w:val="24"/>
          <w:szCs w:val="24"/>
        </w:rPr>
        <w:t>VI. Визначення та нагородження переможців Конкурсу</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6.1. Переможці Конкурсу визначаються журі в кожній віковій категорії відповідно до критеріїв оцінювання та за відповідним напрямком творчих робіт.</w:t>
      </w:r>
      <w:r>
        <w:rPr>
          <w:rFonts w:ascii="Times New Roman" w:eastAsia="Times New Roman" w:hAnsi="Times New Roman" w:cs="Times New Roman"/>
          <w:sz w:val="24"/>
          <w:szCs w:val="24"/>
        </w:rPr>
        <w:br/>
        <w:t>6.2. Підсумки Конкурсу проводяться на кожному етапі. Результати засідань журі оформляються відповідними протоколами. Переможці нагороджуються дипломами та призами. Крім того, журі та організатори можуть установлювати спеціальні нагороди окремим учасникам, які виявили оригінальність та креативний підхід до виконання робіт.</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br/>
        <w:t>VII. Умови фінансування Конкурсу</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Витрати на організацію та проведення Конкурсу здійснюються за рахунок джерел, не заборонених чинним законодавством України.</w:t>
      </w:r>
    </w:p>
    <w:p w:rsidR="0076383A" w:rsidRDefault="0076383A"/>
    <w:sectPr w:rsidR="0076383A">
      <w:pgSz w:w="11906" w:h="16838"/>
      <w:pgMar w:top="709" w:right="850" w:bottom="1134" w:left="70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3A"/>
    <w:rsid w:val="0076383A"/>
    <w:rsid w:val="00CE26BD"/>
    <w:rsid w:val="00D64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702A"/>
  <w15:docId w15:val="{B9394091-3F61-4D85-A357-22671142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ru-RU" w:eastAsia="ru-RU" w:bidi="ar-SA"/>
      </w:rPr>
    </w:rPrDefault>
    <w:pPrDefault>
      <w:pPr>
        <w:widowControl w:val="0"/>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paragraph" w:styleId="1">
    <w:name w:val="heading 1"/>
    <w:basedOn w:val="a"/>
    <w:next w:val="a"/>
    <w:pPr>
      <w:spacing w:before="100" w:after="100" w:line="240" w:lineRule="auto"/>
      <w:outlineLvl w:val="0"/>
    </w:pPr>
    <w:rPr>
      <w:rFonts w:ascii="Times New Roman" w:eastAsia="Times New Roman" w:hAnsi="Times New Roman" w:cs="Times New Roman"/>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7041</Characters>
  <Application>Microsoft Office Word</Application>
  <DocSecurity>0</DocSecurity>
  <Lines>58</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Liliya Danylova</cp:lastModifiedBy>
  <cp:revision>3</cp:revision>
  <dcterms:created xsi:type="dcterms:W3CDTF">2017-02-01T16:17:00Z</dcterms:created>
  <dcterms:modified xsi:type="dcterms:W3CDTF">2017-02-01T16:18:00Z</dcterms:modified>
</cp:coreProperties>
</file>