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333399"/>
          <w:spacing w:val="0"/>
          <w:position w:val="0"/>
          <w:sz w:val="32"/>
          <w:shd w:fill="auto" w:val="clear"/>
        </w:rPr>
        <w:t xml:space="preserve">Ежегодная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333399"/>
          <w:spacing w:val="0"/>
          <w:position w:val="0"/>
          <w:sz w:val="32"/>
          <w:shd w:fill="auto" w:val="clear"/>
        </w:rPr>
        <w:t xml:space="preserve">научно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333399"/>
          <w:spacing w:val="0"/>
          <w:position w:val="0"/>
          <w:sz w:val="32"/>
          <w:shd w:fill="auto" w:val="clear"/>
        </w:rPr>
        <w:t xml:space="preserve">теоретическая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333399"/>
          <w:spacing w:val="0"/>
          <w:position w:val="0"/>
          <w:sz w:val="32"/>
          <w:shd w:fill="auto" w:val="clear"/>
        </w:rPr>
        <w:t xml:space="preserve">конференция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333399"/>
          <w:spacing w:val="0"/>
          <w:position w:val="0"/>
          <w:sz w:val="32"/>
          <w:shd w:fill="auto" w:val="clear"/>
        </w:rPr>
        <w:t xml:space="preserve">в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333399"/>
          <w:spacing w:val="0"/>
          <w:position w:val="0"/>
          <w:sz w:val="32"/>
          <w:shd w:fill="auto" w:val="clear"/>
        </w:rPr>
        <w:t xml:space="preserve">Днепропетровске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Диалогические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и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символические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аспекты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психотерапии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</w:pP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  <w:t xml:space="preserve">14 </w:t>
      </w:r>
      <w:r>
        <w:rPr>
          <w:rFonts w:ascii="Calibri" w:hAnsi="Calibri" w:cs="Calibri" w:eastAsia="Calibri"/>
          <w:b/>
          <w:color w:val="333399"/>
          <w:spacing w:val="0"/>
          <w:position w:val="0"/>
          <w:sz w:val="32"/>
          <w:shd w:fill="auto" w:val="clear"/>
        </w:rPr>
        <w:t xml:space="preserve">– 17 </w:t>
      </w:r>
      <w:r>
        <w:rPr>
          <w:rFonts w:ascii="Calibri" w:hAnsi="Calibri" w:cs="Calibri" w:eastAsia="Calibri"/>
          <w:b/>
          <w:color w:val="333399"/>
          <w:spacing w:val="0"/>
          <w:position w:val="0"/>
          <w:sz w:val="32"/>
          <w:shd w:fill="auto" w:val="clear"/>
        </w:rPr>
        <w:t xml:space="preserve">ноября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  <w:t xml:space="preserve"> 2013</w:t>
      </w:r>
      <w:r>
        <w:rPr>
          <w:rFonts w:ascii="Calibri" w:hAnsi="Calibri" w:cs="Calibri" w:eastAsia="Calibri"/>
          <w:b/>
          <w:color w:val="333399"/>
          <w:spacing w:val="0"/>
          <w:position w:val="0"/>
          <w:sz w:val="32"/>
          <w:shd w:fill="auto" w:val="clear"/>
        </w:rPr>
        <w:t xml:space="preserve">г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Направления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Арт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терапия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Гештальт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терапия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Клиент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центрированная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терапия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Нейролингвистическое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программирование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Песочная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терапия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Позитивная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психотерапия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Психоанализ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Психосоматика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родителями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зависимостями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сексуальностью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Символдрама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Системная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семейная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терапия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Танцевально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диалогическая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терапия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Супервизия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Телесно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ориентированная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психотерапия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Эриксоновский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гипноз</w:t>
      </w:r>
    </w:p>
    <w:p>
      <w:pPr>
        <w:numPr>
          <w:ilvl w:val="0"/>
          <w:numId w:val="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Системные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расстановки</w:t>
      </w:r>
    </w:p>
    <w:p>
      <w:pPr>
        <w:spacing w:before="0" w:after="0" w:line="240"/>
        <w:ind w:right="0" w:left="0" w:firstLine="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Конференции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представить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психотерапевтические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существующие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постсоветском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пространстве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теоретически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поразмыслить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практически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повзаимодействовать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тонкости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нюансы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каждого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обсудить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специфику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Программа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Конференции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рассчитана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разный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уровень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подготовки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людей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знакомятся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психотерапией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будут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представлены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ознакомительные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классы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лекции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направлениям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психотерапии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студентов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психологов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студентов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начинающих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обучаться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психотерапии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будут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предложены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классы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лекции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круглые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столы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сможете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глубоко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познакомиться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данными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направлениями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работающих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психотерапевтов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будут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предложены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специальные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классы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круглые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столы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лекции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анализы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случаев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совершенствования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своего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мастерства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отдельный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блок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будет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посвящен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супервизии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проблемам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психотерапевтического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сообщества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виды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работ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научно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практической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Конференции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мастер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классы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людей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знакомятся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психотерапией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классов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глубокое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знакомство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собственной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жизнью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узнавание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нового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себе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других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людях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помощь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разрешении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жизненных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проблем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умение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выходить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различных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сложных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кризисных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ситуаций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поиск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нового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решения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ситуациях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кажутся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безвыходными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наполниться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вдохновением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энергией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увидеть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новые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возможности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своих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повседневных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заботах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получить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доступ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скрытым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внутренним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ресурсам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100" w:after="100" w:line="240"/>
        <w:ind w:right="0" w:left="0" w:firstLine="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мастер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классы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студентов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начинающих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психотерапевтов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классов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ознакомление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получение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интересующим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направлениям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рост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профессионального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мастерства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знакомство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тонкостями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психотерапевта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100" w:after="100" w:line="240"/>
        <w:ind w:right="0" w:left="0" w:firstLine="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случаев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работающих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практикующих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терапевтов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студентов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различных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направлений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блоке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практикующий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психотерапевт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представляет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случай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индивидуальной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групповой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клиентом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кажется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ему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интересным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запоминающимся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котором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возникают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затруднения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сложности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блока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совместное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рассмотрение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случаев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клиентом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различных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направлениях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обмен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профессиональным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опытом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100" w:after="100" w:line="240"/>
        <w:ind w:right="0" w:left="0" w:firstLine="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круглые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столы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круглых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столов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профессиональное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обсуждение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основных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вопросов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тенденций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психотерапии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Будут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обсуждаться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волнующие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тревожащие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связанные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спецификой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психотерапии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100" w:after="100" w:line="240"/>
        <w:ind w:right="0" w:left="0" w:firstLine="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лекции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Лекции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предназначены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людей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знакомятся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психотерапией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профессионалов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100" w:after="100" w:line="240"/>
        <w:ind w:right="0" w:left="0" w:firstLine="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отдельный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супервизорский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блок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Блок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рассчитан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практикующих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психотерапевтов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различных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блоке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будут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обсуждаться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тонкости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нюансы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психотерапевтической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Супервизия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психотерапевтов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психотерапевтическом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сообществе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Взаимодействие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направлений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100" w:after="100" w:line="240"/>
        <w:ind w:right="0" w:left="0" w:firstLine="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Каждая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параллель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рассчитана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профессиональную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клиентскую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работу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день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рассматриваются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3-4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направления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психотерапии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мастер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классы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лекции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круглые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столы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разборы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случаев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).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100" w:after="100" w:line="240"/>
        <w:ind w:right="0" w:left="0" w:firstLine="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Профессиональная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конференции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взаимодействие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различными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направлениями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обогащение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профессиональным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опытом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возможности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рассмотрения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сложных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уникальных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ситуаций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изучение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специфики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индивидуальности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стиля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каждого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психотерапевта</w:t>
      </w:r>
      <w:r>
        <w:rPr>
          <w:rFonts w:ascii="Myriad Pro" w:hAnsi="Myriad Pro" w:cs="Myriad Pro" w:eastAsia="Myriad Pro"/>
          <w:i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Впервые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место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проведения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Конференции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в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комфортабельном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отапливаемом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современном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Myriad Pro" w:hAnsi="Myriad Pro" w:cs="Myriad Pro" w:eastAsia="Myriad Pro"/>
          <w:b/>
          <w:color w:val="333399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Пансионате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Лесной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32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Myriad Pro" w:hAnsi="Myriad Pro" w:cs="Myriad Pro" w:eastAsia="Myriad Pro"/>
          <w:b/>
          <w:color w:val="333399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yriad Pro" w:hAnsi="Myriad Pro" w:cs="Myriad Pro" w:eastAsia="Myriad Pro"/>
          <w:b/>
          <w:color w:val="333399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Myriad Pro" w:hAnsi="Myriad Pro" w:cs="Myriad Pro" w:eastAsia="Myriad Pro"/>
          <w:b/>
          <w:color w:val="333399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33399"/>
          <w:spacing w:val="0"/>
          <w:position w:val="0"/>
          <w:sz w:val="28"/>
          <w:shd w:fill="auto" w:val="clear"/>
        </w:rPr>
        <w:t xml:space="preserve">Стоимость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333399"/>
          <w:spacing w:val="0"/>
          <w:position w:val="0"/>
          <w:sz w:val="28"/>
          <w:shd w:fill="auto" w:val="clear"/>
        </w:rPr>
        <w:t xml:space="preserve">участия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333399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333399"/>
          <w:spacing w:val="0"/>
          <w:position w:val="0"/>
          <w:sz w:val="28"/>
          <w:shd w:fill="auto" w:val="clear"/>
        </w:rPr>
        <w:t xml:space="preserve">Конференции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28"/>
          <w:shd w:fill="auto" w:val="clear"/>
        </w:rPr>
        <w:t xml:space="preserve"> (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указана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проживанием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номерах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класса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стандарт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трехразовым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питанием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оплате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1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ноября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2013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Myriad Pro" w:hAnsi="Myriad Pro" w:cs="Myriad Pro" w:eastAsia="Myriad Pro"/>
          <w:b/>
          <w:color w:val="333399"/>
          <w:spacing w:val="0"/>
          <w:position w:val="0"/>
          <w:sz w:val="28"/>
          <w:shd w:fill="auto" w:val="clear"/>
        </w:rPr>
        <w:t xml:space="preserve">):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1470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грн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 1270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грн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Внимание</w:t>
      </w:r>
      <w:r>
        <w:rPr>
          <w:rFonts w:ascii="Myriad Pro" w:hAnsi="Myriad Pro" w:cs="Myriad Pro" w:eastAsia="Myriad Pro"/>
          <w:b/>
          <w:color w:val="FF0000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120" w:after="12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Действует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спец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предложение</w:t>
      </w:r>
      <w:r>
        <w:rPr>
          <w:rFonts w:ascii="Myriad Pro" w:hAnsi="Myriad Pro" w:cs="Myriad Pro" w:eastAsia="Myriad Pro"/>
          <w:color w:val="1F497D"/>
          <w:spacing w:val="0"/>
          <w:position w:val="0"/>
          <w:sz w:val="28"/>
          <w:shd w:fill="auto" w:val="clear"/>
        </w:rPr>
        <w:t xml:space="preserve"> -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оплате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15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октября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скидка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220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грн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120" w:after="12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120" w:line="240"/>
        <w:ind w:right="0" w:left="0" w:firstLine="0"/>
        <w:jc w:val="both"/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Возможен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наличный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безналичный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расчет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детальную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информацию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способе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оплаты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получить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менеджеров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МИГИС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Вконтакте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: </w:t>
      </w:r>
      <w:hyperlink xmlns:r="http://schemas.openxmlformats.org/officeDocument/2006/relationships" r:id="docRId0">
        <w:r>
          <w:rPr>
            <w:rFonts w:ascii="Myriad Pro" w:hAnsi="Myriad Pro" w:cs="Myriad Pro" w:eastAsia="Myriad Pro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http://vk.com/id68173806</w:t>
        </w:r>
      </w:hyperlink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hyperlink xmlns:r="http://schemas.openxmlformats.org/officeDocument/2006/relationships" r:id="docRId1">
        <w:r>
          <w:rPr>
            <w:rFonts w:ascii="Myriad Pro" w:hAnsi="Myriad Pro" w:cs="Myriad Pro" w:eastAsia="Myriad Pro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http://vk.com/sabanskaya</w:t>
        </w:r>
      </w:hyperlink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телефону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: +38 067 532 53 53 / (056) 785 85 06 / +38 097 932 29 95</w:t>
      </w:r>
    </w:p>
    <w:p>
      <w:pPr>
        <w:spacing w:before="120" w:after="120" w:line="240"/>
        <w:ind w:right="0" w:left="0" w:firstLine="0"/>
        <w:jc w:val="both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Место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Пансионата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Лесной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Орловщина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Новомосковский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район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Днепропетровская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область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Организованный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сбор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выезд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Пансионат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Лесной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четверг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(14.11.13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.)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12:00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районе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ж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вокзала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Днепропетровск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пл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Петровского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памятника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Петровского</w:t>
      </w:r>
      <w:r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righ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Запись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регистрация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подробная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информация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Днепропетровск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ул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Чичерина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 21,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оф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.513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+38 067 532 53 53 / (056) 785 85 06 (</w:t>
      </w:r>
      <w:hyperlink xmlns:r="http://schemas.openxmlformats.org/officeDocument/2006/relationships" r:id="docRId2">
        <w:r>
          <w:rPr>
            <w:rFonts w:ascii="Myriad Pro" w:hAnsi="Myriad Pro" w:cs="Myriad Pro" w:eastAsia="Myriad Pro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http://vk.com/id68173806</w:t>
        </w:r>
      </w:hyperlink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Менеджеры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работе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клиентами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++38 097 932 29 95,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Екатерина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(</w:t>
      </w:r>
      <w:hyperlink xmlns:r="http://schemas.openxmlformats.org/officeDocument/2006/relationships" r:id="docRId3">
        <w:r>
          <w:rPr>
            <w:rFonts w:ascii="Myriad Pro" w:hAnsi="Myriad Pro" w:cs="Myriad Pro" w:eastAsia="Myriad Pro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http://vk.com/sabanskaya</w:t>
        </w:r>
      </w:hyperlink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4">
        <w:r>
          <w:rPr>
            <w:rFonts w:ascii="Myriad Pro" w:hAnsi="Myriad Pro" w:cs="Myriad Pro" w:eastAsia="Myriad Pro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migis@geshtalt-migis.com</w:t>
        </w:r>
      </w:hyperlink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Киев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Менеджеры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работе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клиентами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+38 067 790 70 97,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Кира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(</w:t>
      </w:r>
      <w:hyperlink xmlns:r="http://schemas.openxmlformats.org/officeDocument/2006/relationships" r:id="docRId5">
        <w:r>
          <w:rPr>
            <w:rFonts w:ascii="Myriad Pro" w:hAnsi="Myriad Pro" w:cs="Myriad Pro" w:eastAsia="Myriad Pro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http://vk.com/kira.lomakina</w:t>
        </w:r>
      </w:hyperlink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+38 093 722 70 25,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Злата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(</w:t>
      </w:r>
      <w:hyperlink xmlns:r="http://schemas.openxmlformats.org/officeDocument/2006/relationships" r:id="docRId6">
        <w:r>
          <w:rPr>
            <w:rFonts w:ascii="Myriad Pro" w:hAnsi="Myriad Pro" w:cs="Myriad Pro" w:eastAsia="Myriad Pro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http://vk.com/zlata128</w:t>
        </w:r>
      </w:hyperlink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7">
        <w:r>
          <w:rPr>
            <w:rFonts w:ascii="Myriad Pro" w:hAnsi="Myriad Pro" w:cs="Myriad Pro" w:eastAsia="Myriad Pro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kyiv@geshtalt-migis.com</w:t>
        </w:r>
      </w:hyperlink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Винница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ул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Киевская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 16,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оф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. 2,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эт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. 9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Менеджер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работе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клиентами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+38 067 366 65 85,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Светлана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8">
        <w:r>
          <w:rPr>
            <w:rFonts w:ascii="Myriad Pro" w:hAnsi="Myriad Pro" w:cs="Myriad Pro" w:eastAsia="Myriad Pro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vinnitsa@geshtalt-migis.com</w:t>
        </w:r>
      </w:hyperlink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Кривой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Рог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Менеджер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работе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клиентами</w:t>
      </w:r>
      <w:r>
        <w:rPr>
          <w:rFonts w:ascii="Myriad Pro" w:hAnsi="Myriad Pro" w:cs="Myriad Pro" w:eastAsia="Myriad Pro"/>
          <w:b/>
          <w:i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+38 098 777 90 81,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Ирина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(</w:t>
      </w:r>
      <w:hyperlink xmlns:r="http://schemas.openxmlformats.org/officeDocument/2006/relationships" r:id="docRId9">
        <w:r>
          <w:rPr>
            <w:rFonts w:ascii="Myriad Pro" w:hAnsi="Myriad Pro" w:cs="Myriad Pro" w:eastAsia="Myriad Pro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http://vk.com/id26814071</w:t>
        </w:r>
      </w:hyperlink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0">
        <w:r>
          <w:rPr>
            <w:rFonts w:ascii="Myriad Pro" w:hAnsi="Myriad Pro" w:cs="Myriad Pro" w:eastAsia="Myriad Pro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kr@geshtalt-migis.com</w:t>
        </w:r>
      </w:hyperlink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yriad Pro" w:hAnsi="Myriad Pro" w:cs="Myriad Pro" w:eastAsia="Myriad Pro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7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vk.com/sabanskaya" Id="docRId3" Type="http://schemas.openxmlformats.org/officeDocument/2006/relationships/hyperlink" /><Relationship TargetMode="External" Target="mailto:kyiv@geshtalt-migis.com" Id="docRId7" Type="http://schemas.openxmlformats.org/officeDocument/2006/relationships/hyperlink" /><Relationship TargetMode="External" Target="mailto:kr@geshtalt-migis.com" Id="docRId10" Type="http://schemas.openxmlformats.org/officeDocument/2006/relationships/hyperlink" /><Relationship TargetMode="External" Target="http://vk.com/id68173806" Id="docRId2" Type="http://schemas.openxmlformats.org/officeDocument/2006/relationships/hyperlink" /><Relationship TargetMode="External" Target="http://vk.com/zlata128" Id="docRId6" Type="http://schemas.openxmlformats.org/officeDocument/2006/relationships/hyperlink" /><Relationship TargetMode="External" Target="http://vk.com/sabanskaya" Id="docRId1" Type="http://schemas.openxmlformats.org/officeDocument/2006/relationships/hyperlink" /><Relationship Target="numbering.xml" Id="docRId11" Type="http://schemas.openxmlformats.org/officeDocument/2006/relationships/numbering" /><Relationship TargetMode="External" Target="http://vk.com/kira.lomakina" Id="docRId5" Type="http://schemas.openxmlformats.org/officeDocument/2006/relationships/hyperlink" /><Relationship TargetMode="External" Target="http://vk.com/id26814071" Id="docRId9" Type="http://schemas.openxmlformats.org/officeDocument/2006/relationships/hyperlink" /><Relationship TargetMode="External" Target="http://vk.com/id68173806" Id="docRId0" Type="http://schemas.openxmlformats.org/officeDocument/2006/relationships/hyperlink" /><Relationship Target="styles.xml" Id="docRId12" Type="http://schemas.openxmlformats.org/officeDocument/2006/relationships/styles" /><Relationship TargetMode="External" Target="mailto:migis@geshtalt-migis.com" Id="docRId4" Type="http://schemas.openxmlformats.org/officeDocument/2006/relationships/hyperlink" /><Relationship TargetMode="External" Target="mailto:vinnitsa@geshtalt-migis.com" Id="docRId8" Type="http://schemas.openxmlformats.org/officeDocument/2006/relationships/hyperlink" /></Relationships>
</file>